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A13" w:rsidRDefault="00353A13" w:rsidP="00353A13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Практическое занятие</w:t>
      </w:r>
      <w:r w:rsidR="0051503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№ </w:t>
      </w:r>
      <w:r w:rsidRPr="00353A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51503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11</w:t>
      </w:r>
    </w:p>
    <w:p w:rsidR="00353A13" w:rsidRPr="00353A13" w:rsidRDefault="00353A13" w:rsidP="00353A13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Тема: </w:t>
      </w:r>
      <w:r w:rsidRPr="00353A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Физико-механический метод защиты растений</w:t>
      </w:r>
    </w:p>
    <w:p w:rsidR="00353A13" w:rsidRPr="00353A13" w:rsidRDefault="00353A13" w:rsidP="00353A13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353A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Физический метод. Направления его использования</w:t>
      </w:r>
    </w:p>
    <w:p w:rsidR="00353A13" w:rsidRPr="00353A13" w:rsidRDefault="00353A13" w:rsidP="00353A1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53A13">
        <w:rPr>
          <w:rFonts w:ascii="Times New Roman" w:eastAsia="Times New Roman" w:hAnsi="Times New Roman" w:cs="Times New Roman"/>
          <w:color w:val="333333"/>
          <w:sz w:val="28"/>
          <w:szCs w:val="28"/>
        </w:rPr>
        <w:t>Основные направления использования физического метода.</w:t>
      </w:r>
    </w:p>
    <w:p w:rsidR="00353A13" w:rsidRPr="00353A13" w:rsidRDefault="00353A13" w:rsidP="00353A1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53A13">
        <w:rPr>
          <w:rFonts w:ascii="Times New Roman" w:eastAsia="Times New Roman" w:hAnsi="Times New Roman" w:cs="Times New Roman"/>
          <w:color w:val="333333"/>
          <w:sz w:val="28"/>
          <w:szCs w:val="28"/>
        </w:rPr>
        <w:t>1. Для борьбы с вредителями в период хранения урожая и продуктов его переработки используются минусовые температуры. Так, например, для борьбы с видами зерновых бобовых культур — их семена охлаждают до — 10 — 11 о С.</w:t>
      </w:r>
    </w:p>
    <w:p w:rsidR="00353A13" w:rsidRPr="00353A13" w:rsidRDefault="00353A13" w:rsidP="00353A1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53A1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2. Применение токов высокой частоты (использование </w:t>
      </w:r>
      <w:proofErr w:type="gramStart"/>
      <w:r w:rsidRPr="00353A13">
        <w:rPr>
          <w:rFonts w:ascii="Times New Roman" w:eastAsia="Times New Roman" w:hAnsi="Times New Roman" w:cs="Times New Roman"/>
          <w:color w:val="333333"/>
          <w:sz w:val="28"/>
          <w:szCs w:val="28"/>
        </w:rPr>
        <w:t>ионизированного</w:t>
      </w:r>
      <w:proofErr w:type="gramEnd"/>
      <w:r w:rsidRPr="00353A1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излучение). Так, например, для дезинфекции зерна заселенного вредителем используется ток высокой частоты. В США (штат Калифорния) проводились исследования для использования токов высокой частоты против сорняков (но часто гибнут полезные дождевые черви и энтомофаги).</w:t>
      </w:r>
    </w:p>
    <w:p w:rsidR="00353A13" w:rsidRPr="00353A13" w:rsidRDefault="00353A13" w:rsidP="00353A1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53A13">
        <w:rPr>
          <w:rFonts w:ascii="Times New Roman" w:eastAsia="Times New Roman" w:hAnsi="Times New Roman" w:cs="Times New Roman"/>
          <w:color w:val="333333"/>
          <w:sz w:val="28"/>
          <w:szCs w:val="28"/>
        </w:rPr>
        <w:t>3. Использование лучевой стерилизации вредных насекомых с последующим выпуском их в природу.</w:t>
      </w:r>
    </w:p>
    <w:p w:rsidR="00353A13" w:rsidRPr="00353A13" w:rsidRDefault="00353A13" w:rsidP="00353A1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53A1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4. Сушка зерна и </w:t>
      </w:r>
      <w:proofErr w:type="spellStart"/>
      <w:r w:rsidRPr="00353A13">
        <w:rPr>
          <w:rFonts w:ascii="Times New Roman" w:eastAsia="Times New Roman" w:hAnsi="Times New Roman" w:cs="Times New Roman"/>
          <w:color w:val="333333"/>
          <w:sz w:val="28"/>
          <w:szCs w:val="28"/>
        </w:rPr>
        <w:t>зернопродуктов</w:t>
      </w:r>
      <w:proofErr w:type="spellEnd"/>
      <w:r w:rsidRPr="00353A13">
        <w:rPr>
          <w:rFonts w:ascii="Times New Roman" w:eastAsia="Times New Roman" w:hAnsi="Times New Roman" w:cs="Times New Roman"/>
          <w:color w:val="333333"/>
          <w:sz w:val="28"/>
          <w:szCs w:val="28"/>
        </w:rPr>
        <w:t>. Это направление является профилактическим и истребительным против амбарных клещей, долгоносиков, а также болезней, сохраняющихся на поверхности семян.</w:t>
      </w:r>
    </w:p>
    <w:p w:rsidR="00353A13" w:rsidRPr="00353A13" w:rsidRDefault="00353A13" w:rsidP="00353A1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53A1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5. Применение </w:t>
      </w:r>
      <w:proofErr w:type="spellStart"/>
      <w:r w:rsidRPr="00353A13">
        <w:rPr>
          <w:rFonts w:ascii="Times New Roman" w:eastAsia="Times New Roman" w:hAnsi="Times New Roman" w:cs="Times New Roman"/>
          <w:color w:val="333333"/>
          <w:sz w:val="28"/>
          <w:szCs w:val="28"/>
        </w:rPr>
        <w:t>светоловушек</w:t>
      </w:r>
      <w:proofErr w:type="spellEnd"/>
      <w:r w:rsidRPr="00353A1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В различных местах с. — х. угодий устанавливаются сильные источники света, которые снабжены специальными приспособлениями для отлова насекомых. Цель: для учета и определения сроков и необходимости обработок. Используется в промышленных садах для отлова бабочек. </w:t>
      </w:r>
      <w:proofErr w:type="spellStart"/>
      <w:r w:rsidRPr="00353A13">
        <w:rPr>
          <w:rFonts w:ascii="Times New Roman" w:eastAsia="Times New Roman" w:hAnsi="Times New Roman" w:cs="Times New Roman"/>
          <w:color w:val="333333"/>
          <w:sz w:val="28"/>
          <w:szCs w:val="28"/>
        </w:rPr>
        <w:t>Светоловушка</w:t>
      </w:r>
      <w:proofErr w:type="spellEnd"/>
      <w:r w:rsidRPr="00353A1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— источник света + бумага с клеем.</w:t>
      </w:r>
    </w:p>
    <w:p w:rsidR="00353A13" w:rsidRPr="00353A13" w:rsidRDefault="00353A13" w:rsidP="00353A1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53A1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6. Термическое обеззараживание семян ячменя и пшеницы от пыльной головни. Чаще применяют на первых этапах семеноводства. Кроме того, факельное уничтожение сорняков на полях. Это связано с коагуляцией белков у сорных растений. Чаще сорняки обугливают. Используют факельные культуры с </w:t>
      </w:r>
      <w:proofErr w:type="spellStart"/>
      <w:r w:rsidRPr="00353A13">
        <w:rPr>
          <w:rFonts w:ascii="Times New Roman" w:eastAsia="Times New Roman" w:hAnsi="Times New Roman" w:cs="Times New Roman"/>
          <w:color w:val="333333"/>
          <w:sz w:val="28"/>
          <w:szCs w:val="28"/>
        </w:rPr>
        <w:t>t</w:t>
      </w:r>
      <w:proofErr w:type="spellEnd"/>
      <w:r w:rsidRPr="00353A1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выходе +70 — +80 о</w:t>
      </w:r>
      <w:proofErr w:type="gramStart"/>
      <w:r w:rsidRPr="00353A1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</w:t>
      </w:r>
      <w:proofErr w:type="gramEnd"/>
      <w:r w:rsidRPr="00353A1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(но достается и энтомофагам и дождевым червям на поверхности почвы).</w:t>
      </w:r>
    </w:p>
    <w:p w:rsidR="00353A13" w:rsidRPr="00353A13" w:rsidRDefault="00353A13" w:rsidP="00353A1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53A13">
        <w:rPr>
          <w:rFonts w:ascii="Times New Roman" w:eastAsia="Times New Roman" w:hAnsi="Times New Roman" w:cs="Times New Roman"/>
          <w:color w:val="333333"/>
          <w:sz w:val="28"/>
          <w:szCs w:val="28"/>
        </w:rPr>
        <w:t>7. Обеззараживание почвы в парниках, теплицах горячим паром при температуре не менее 100 о С. После 46 мин. экспозиции почва практически освобождается от вредных микроорганизмов.</w:t>
      </w:r>
    </w:p>
    <w:p w:rsidR="00353A13" w:rsidRPr="00353A13" w:rsidRDefault="00353A13" w:rsidP="00353A13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353A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Механический метод. Особенности его применения</w:t>
      </w:r>
    </w:p>
    <w:p w:rsidR="00353A13" w:rsidRPr="00353A13" w:rsidRDefault="00353A13" w:rsidP="00353A1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53A13">
        <w:rPr>
          <w:rFonts w:ascii="Times New Roman" w:eastAsia="Times New Roman" w:hAnsi="Times New Roman" w:cs="Times New Roman"/>
          <w:color w:val="333333"/>
          <w:sz w:val="28"/>
          <w:szCs w:val="28"/>
        </w:rPr>
        <w:t>Особенности его применения состоят в следующем:</w:t>
      </w:r>
    </w:p>
    <w:p w:rsidR="00353A13" w:rsidRPr="00353A13" w:rsidRDefault="00353A13" w:rsidP="00353A1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53A13">
        <w:rPr>
          <w:rFonts w:ascii="Times New Roman" w:eastAsia="Times New Roman" w:hAnsi="Times New Roman" w:cs="Times New Roman"/>
          <w:color w:val="333333"/>
          <w:sz w:val="28"/>
          <w:szCs w:val="28"/>
        </w:rPr>
        <w:t>а) трудоемок, поэтому применяется ограничено;</w:t>
      </w:r>
    </w:p>
    <w:p w:rsidR="00353A13" w:rsidRPr="00353A13" w:rsidRDefault="00353A13" w:rsidP="00353A1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53A13">
        <w:rPr>
          <w:rFonts w:ascii="Times New Roman" w:eastAsia="Times New Roman" w:hAnsi="Times New Roman" w:cs="Times New Roman"/>
          <w:color w:val="333333"/>
          <w:sz w:val="28"/>
          <w:szCs w:val="28"/>
        </w:rPr>
        <w:t>б) используется преимущественно в одной отрасли (плодоводство), когда другие более совершенные методы невозможны.</w:t>
      </w:r>
    </w:p>
    <w:p w:rsidR="00353A13" w:rsidRPr="00353A13" w:rsidRDefault="00353A13" w:rsidP="00353A1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53A1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 Устройство преград. Преграды предотвращают </w:t>
      </w:r>
      <w:proofErr w:type="spellStart"/>
      <w:r w:rsidRPr="00353A13">
        <w:rPr>
          <w:rFonts w:ascii="Times New Roman" w:eastAsia="Times New Roman" w:hAnsi="Times New Roman" w:cs="Times New Roman"/>
          <w:color w:val="333333"/>
          <w:sz w:val="28"/>
          <w:szCs w:val="28"/>
        </w:rPr>
        <w:t>наползание</w:t>
      </w:r>
      <w:proofErr w:type="spellEnd"/>
      <w:r w:rsidRPr="00353A1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вредителей и расселения их. От свекловичного долгоносика по краям поля устраивают заградительные канавки. Можно заполнять горючим, затем сжигать.</w:t>
      </w:r>
    </w:p>
    <w:p w:rsidR="00353A13" w:rsidRPr="00353A13" w:rsidRDefault="00353A13" w:rsidP="00353A1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53A13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В плодовых садах на стволы деревьев накладывают клеевые кольца из специального клея. Они предохраняют деревья от </w:t>
      </w:r>
      <w:proofErr w:type="spellStart"/>
      <w:r w:rsidRPr="00353A13">
        <w:rPr>
          <w:rFonts w:ascii="Times New Roman" w:eastAsia="Times New Roman" w:hAnsi="Times New Roman" w:cs="Times New Roman"/>
          <w:color w:val="333333"/>
          <w:sz w:val="28"/>
          <w:szCs w:val="28"/>
        </w:rPr>
        <w:t>наползания</w:t>
      </w:r>
      <w:proofErr w:type="spellEnd"/>
      <w:r w:rsidRPr="00353A1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гусениц непарного шелкопряда.</w:t>
      </w:r>
    </w:p>
    <w:p w:rsidR="00353A13" w:rsidRPr="00353A13" w:rsidRDefault="00353A13" w:rsidP="00353A1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53A1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2. Сбор и уничтожение вредителей (яблонный цветоед собирается путем </w:t>
      </w:r>
      <w:proofErr w:type="spellStart"/>
      <w:r w:rsidRPr="00353A13">
        <w:rPr>
          <w:rFonts w:ascii="Times New Roman" w:eastAsia="Times New Roman" w:hAnsi="Times New Roman" w:cs="Times New Roman"/>
          <w:color w:val="333333"/>
          <w:sz w:val="28"/>
          <w:szCs w:val="28"/>
        </w:rPr>
        <w:t>оббивания</w:t>
      </w:r>
      <w:proofErr w:type="spellEnd"/>
      <w:r w:rsidRPr="00353A1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стволов яблонь мягким молотком обкручен мягкими тканями) или колотушкой в утренние часы, когда он цепенеет от </w:t>
      </w:r>
      <w:proofErr w:type="gramStart"/>
      <w:r w:rsidRPr="00353A13">
        <w:rPr>
          <w:rFonts w:ascii="Times New Roman" w:eastAsia="Times New Roman" w:hAnsi="Times New Roman" w:cs="Times New Roman"/>
          <w:color w:val="333333"/>
          <w:sz w:val="28"/>
          <w:szCs w:val="28"/>
        </w:rPr>
        <w:t>утреннего</w:t>
      </w:r>
      <w:proofErr w:type="gramEnd"/>
      <w:r w:rsidRPr="00353A1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температуры. </w:t>
      </w:r>
      <w:proofErr w:type="gramStart"/>
      <w:r w:rsidRPr="00353A13">
        <w:rPr>
          <w:rFonts w:ascii="Times New Roman" w:eastAsia="Times New Roman" w:hAnsi="Times New Roman" w:cs="Times New Roman"/>
          <w:color w:val="333333"/>
          <w:sz w:val="28"/>
          <w:szCs w:val="28"/>
        </w:rPr>
        <w:t>Под яблоней ложится брезент и затем долгоносиков сжигают или уничтожают другим путем).</w:t>
      </w:r>
      <w:proofErr w:type="gramEnd"/>
    </w:p>
    <w:p w:rsidR="00353A13" w:rsidRPr="00353A13" w:rsidRDefault="00353A13" w:rsidP="00353A1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53A13">
        <w:rPr>
          <w:rFonts w:ascii="Times New Roman" w:eastAsia="Times New Roman" w:hAnsi="Times New Roman" w:cs="Times New Roman"/>
          <w:color w:val="333333"/>
          <w:sz w:val="28"/>
          <w:szCs w:val="28"/>
        </w:rPr>
        <w:t>3. Обрезка больных побегов, ветвей плодовых деревьев.</w:t>
      </w:r>
    </w:p>
    <w:p w:rsidR="00353A13" w:rsidRPr="00353A13" w:rsidRDefault="00353A13" w:rsidP="00353A1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53A13">
        <w:rPr>
          <w:rFonts w:ascii="Times New Roman" w:eastAsia="Times New Roman" w:hAnsi="Times New Roman" w:cs="Times New Roman"/>
          <w:color w:val="333333"/>
          <w:sz w:val="28"/>
          <w:szCs w:val="28"/>
        </w:rPr>
        <w:t>4. Прочистка сортовых посевов от отдельных больных растений. Особенно важна на картофеле — черная ножка.</w:t>
      </w:r>
    </w:p>
    <w:p w:rsidR="00353A13" w:rsidRPr="00353A13" w:rsidRDefault="00353A13" w:rsidP="00353A1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53A13">
        <w:rPr>
          <w:rFonts w:ascii="Times New Roman" w:eastAsia="Times New Roman" w:hAnsi="Times New Roman" w:cs="Times New Roman"/>
          <w:color w:val="333333"/>
          <w:sz w:val="28"/>
          <w:szCs w:val="28"/>
        </w:rPr>
        <w:t>5. Уничтожение промежуточных хозяев возбудителей ржавчины хлебных злаков (крушина, барбарис вблизи полей). Крушина — хозяин крушинной тли.</w:t>
      </w:r>
    </w:p>
    <w:p w:rsidR="00353A13" w:rsidRPr="00353A13" w:rsidRDefault="00353A13" w:rsidP="00353A13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353A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Физико-механический метод</w:t>
      </w:r>
    </w:p>
    <w:p w:rsidR="00353A13" w:rsidRPr="00353A13" w:rsidRDefault="00353A13" w:rsidP="00353A1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53A13">
        <w:rPr>
          <w:rFonts w:ascii="Times New Roman" w:eastAsia="Times New Roman" w:hAnsi="Times New Roman" w:cs="Times New Roman"/>
          <w:color w:val="333333"/>
          <w:sz w:val="28"/>
          <w:szCs w:val="28"/>
        </w:rPr>
        <w:t>В числе мероприятий, обеспечивающих сохранение и повышение урожая сельскохозяйственных культур, важное место занимает борьба с вредителями и болезнями.</w:t>
      </w:r>
    </w:p>
    <w:p w:rsidR="00353A13" w:rsidRPr="00353A13" w:rsidRDefault="00353A13" w:rsidP="00353A1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53A13">
        <w:rPr>
          <w:rFonts w:ascii="Times New Roman" w:eastAsia="Times New Roman" w:hAnsi="Times New Roman" w:cs="Times New Roman"/>
          <w:color w:val="333333"/>
          <w:sz w:val="28"/>
          <w:szCs w:val="28"/>
        </w:rPr>
        <w:t>Успех этой работы зависит от своевременного проведения защитных мероприятий в сочетании с профилактическими и агротехническими приемами ухода за растениями.</w:t>
      </w:r>
    </w:p>
    <w:p w:rsidR="00353A13" w:rsidRPr="00353A13" w:rsidRDefault="00353A13" w:rsidP="00353A1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53A13">
        <w:rPr>
          <w:rFonts w:ascii="Times New Roman" w:eastAsia="Times New Roman" w:hAnsi="Times New Roman" w:cs="Times New Roman"/>
          <w:color w:val="333333"/>
          <w:sz w:val="28"/>
          <w:szCs w:val="28"/>
        </w:rPr>
        <w:t>Рекомендации по защите сельскохозяйственных культур от вредителей и болезней объединяются под общим названием системы мероприятий, включающих различные методы борьбы – агротехнические, механические, биофизические, химические и биологические.</w:t>
      </w:r>
    </w:p>
    <w:p w:rsidR="00353A13" w:rsidRPr="00353A13" w:rsidRDefault="00353A13" w:rsidP="00353A1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53A13">
        <w:rPr>
          <w:rFonts w:ascii="Times New Roman" w:eastAsia="Times New Roman" w:hAnsi="Times New Roman" w:cs="Times New Roman"/>
          <w:color w:val="333333"/>
          <w:sz w:val="28"/>
          <w:szCs w:val="28"/>
        </w:rPr>
        <w:t>Эффективность этих мероприятий, в свою очередь, зависит от своевременного выявления болезней растений и очагов распространения наиболее опасных вредителей.</w:t>
      </w:r>
    </w:p>
    <w:p w:rsidR="00353A13" w:rsidRPr="00353A13" w:rsidRDefault="00353A13" w:rsidP="00353A1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53A13">
        <w:rPr>
          <w:rFonts w:ascii="Times New Roman" w:eastAsia="Times New Roman" w:hAnsi="Times New Roman" w:cs="Times New Roman"/>
          <w:color w:val="333333"/>
          <w:sz w:val="28"/>
          <w:szCs w:val="28"/>
        </w:rPr>
        <w:t>Большую помощь колхозам и совхозам в проведении работ по борьбе с вредителями и болезнями оказывает служба защиты растений. Станции защиты растений находятся во всех сельскохозяйственных районах нашей страны.</w:t>
      </w:r>
    </w:p>
    <w:p w:rsidR="00353A13" w:rsidRPr="00353A13" w:rsidRDefault="00353A13" w:rsidP="00353A1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53A13">
        <w:rPr>
          <w:rFonts w:ascii="Times New Roman" w:eastAsia="Times New Roman" w:hAnsi="Times New Roman" w:cs="Times New Roman"/>
          <w:color w:val="333333"/>
          <w:sz w:val="28"/>
          <w:szCs w:val="28"/>
        </w:rPr>
        <w:t>При планировании и проведении мероприятий по борьбе с вредителями и болезнями необходимо учитывать особенности биологии вредителей и возбудителей болезней, а также климатические и погодные условия, от которых в значительной степени зависит успех мероприятий по защите растений.</w:t>
      </w:r>
    </w:p>
    <w:p w:rsidR="002878A7" w:rsidRDefault="002878A7"/>
    <w:sectPr w:rsidR="00287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353A13"/>
    <w:rsid w:val="002878A7"/>
    <w:rsid w:val="00353A13"/>
    <w:rsid w:val="0051503A"/>
    <w:rsid w:val="00B65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53A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53A1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53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53A13"/>
    <w:rPr>
      <w:color w:val="0000FF"/>
      <w:u w:val="single"/>
    </w:rPr>
  </w:style>
  <w:style w:type="character" w:customStyle="1" w:styleId="ctatext">
    <w:name w:val="ctatext"/>
    <w:basedOn w:val="a0"/>
    <w:rsid w:val="00353A13"/>
  </w:style>
  <w:style w:type="character" w:customStyle="1" w:styleId="posttitle">
    <w:name w:val="posttitle"/>
    <w:basedOn w:val="a0"/>
    <w:rsid w:val="00353A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363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1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</cp:revision>
  <cp:lastPrinted>2023-10-24T06:12:00Z</cp:lastPrinted>
  <dcterms:created xsi:type="dcterms:W3CDTF">2023-10-23T12:10:00Z</dcterms:created>
  <dcterms:modified xsi:type="dcterms:W3CDTF">2023-10-24T06:14:00Z</dcterms:modified>
</cp:coreProperties>
</file>